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Cambria" w:hAnsi="Cambria"/>
          <w:b/>
          <w:bCs/>
          <w:sz w:val="28"/>
          <w:szCs w:val="28"/>
        </w:rPr>
      </w:pPr>
      <w:r/>
      <w:bookmarkStart w:id="0" w:name="_GoBack"/>
      <w:r/>
      <w:bookmarkEnd w:id="0"/>
      <w:r>
        <w:rPr>
          <w:rFonts w:ascii="Cambria" w:hAnsi="Cambria"/>
          <w:b/>
          <w:bCs/>
          <w:sz w:val="28"/>
          <w:szCs w:val="28"/>
        </w:rPr>
        <w:t xml:space="preserve">Tabela parametrów</w:t>
      </w:r>
      <w:r/>
    </w:p>
    <w:p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</w:r>
      <w:r/>
    </w:p>
    <w:tbl>
      <w:tblPr>
        <w:tblStyle w:val="815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>
        <w:trPr>
          <w:cantSplit/>
          <w:tblHeader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Nr pozycji</w:t>
            </w:r>
            <w:r/>
          </w:p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OSTWPL 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Kod czynności do rozliczenia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 xml:space="preserve">Opis parametru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 xml:space="preserve">Wartość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Jednostka miary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</w:t>
            </w:r>
            <w:r>
              <w:rPr>
                <w:rFonts w:ascii="Cambria" w:hAnsi="Cambria"/>
              </w:rPr>
              <w:t xml:space="preserve">zerokość odspojenia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 xml:space="preserve">N</w:t>
            </w:r>
            <w:r>
              <w:rPr>
                <w:rFonts w:ascii="Cambria" w:hAnsi="Cambria" w:cstheme="minorHAnsi"/>
                <w:bCs/>
              </w:rPr>
              <w:t xml:space="preserve">achyleni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 xml:space="preserve">poprzeczne</w:t>
            </w:r>
            <w:r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 xml:space="preserve">do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 xml:space="preserve">N</w:t>
            </w:r>
            <w:r>
              <w:rPr>
                <w:rFonts w:ascii="Cambria" w:hAnsi="Cambria" w:cstheme="minorHAnsi"/>
                <w:bCs/>
              </w:rPr>
              <w:t xml:space="preserve">achyleni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 xml:space="preserve">do</w:t>
            </w:r>
            <w:r>
              <w:rPr>
                <w:rFonts w:ascii="Cambria" w:hAnsi="Cambria" w:cstheme="minorHAnsi"/>
                <w:b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odległość pomiędzy </w:t>
            </w:r>
            <w:r>
              <w:rPr>
                <w:rFonts w:ascii="Cambria" w:hAnsi="Cambria"/>
              </w:rPr>
              <w:t xml:space="preserve">spływkami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REM SZLZR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odległość pomiędzy </w:t>
            </w:r>
            <w:r>
              <w:rPr>
                <w:rFonts w:ascii="Cambria" w:hAnsi="Cambria"/>
              </w:rPr>
              <w:t xml:space="preserve">spływkami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odspojenia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dowozu drewna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dowozu drewna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 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 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wywozu pozostałości drzewnych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PORZ-ROZD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PORZ-STOS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PORZ-STOS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wynoszenia pozostałości drzewnych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SPY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WYC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WYK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KARPS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KARŚWBP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KARŚWZP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OBAL-SIG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OBAL-MIG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ROZDR-PDR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ROZDR-PGL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ROZME-DRZ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ROZME-KRZ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/>
            <w:bookmarkStart w:id="1" w:name="_Hlk149550765"/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ORKA-UG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mbria"/>
              </w:rPr>
              <w:t xml:space="preserve">Minimalna głębokość pełnej orki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bookmarkEnd w:id="1"/>
            <w:r/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ilość miejsc pomiaru</w:t>
            </w:r>
            <w:r>
              <w:rPr>
                <w:rFonts w:ascii="Cambria" w:hAnsi="Cambria"/>
              </w:rPr>
              <w:t xml:space="preserve"> szerokości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 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szt./</w:t>
            </w: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WYK-PASK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WYK-PASKO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PRZ-TALSA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PRZ-PL12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PRZ-PL22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 KOPC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kopczyków)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 KOPC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Wymiary kopczyków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WYK-PLWY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placówek)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</w:t>
            </w:r>
            <w:r>
              <w:rPr>
                <w:rFonts w:ascii="Cambria" w:hAnsi="Cambria" w:eastAsia="Calibri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Minimalna wysokość </w:t>
            </w:r>
            <w:r>
              <w:rPr>
                <w:rFonts w:ascii="Cambria" w:hAnsi="Cambria" w:cs="Cambria" w:eastAsia="Cambria"/>
              </w:rPr>
              <w:t xml:space="preserve">rabatowałka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Minimalna szerokość u podstawy </w:t>
            </w:r>
            <w:r>
              <w:rPr>
                <w:rFonts w:ascii="Cambria" w:hAnsi="Cambria" w:cs="Cambria" w:eastAsia="Cambria"/>
              </w:rPr>
              <w:t xml:space="preserve">rabatowałka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</w:t>
            </w:r>
            <w:r>
              <w:rPr>
                <w:rFonts w:ascii="Cambria" w:hAnsi="Cambria" w:eastAsia="Calibri" w:cstheme="minorHAnsi"/>
              </w:rPr>
              <w:t xml:space="preserve">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WYK-PA5CZ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WYK-PA5CZ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</w:t>
            </w:r>
            <w:r>
              <w:rPr>
                <w:rFonts w:ascii="Cambria" w:hAnsi="Cambria" w:eastAsia="Calibri" w:cstheme="minorHAnsi"/>
              </w:rPr>
              <w:t xml:space="preserve">ysokość naoranego wałka (wywyższenie dna bruzdy)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wysokość naoranego wałka (wywyższenie dna bruzdy)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WYK-POGCZ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WYK-POGCZ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WYK-P5GCP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WYK-P5GCP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</w:t>
            </w:r>
            <w:r>
              <w:t xml:space="preserve">głębokość spulchnienia gleby na</w:t>
            </w:r>
            <w:r>
              <w:rPr>
                <w:rFonts w:ascii="Cambria" w:hAnsi="Cambria" w:eastAsia="Calibri" w:cstheme="minorHAnsi"/>
              </w:rPr>
              <w:t xml:space="preserve"> pasach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Szerokość pasa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Długość robocza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Rozstaw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Szerokość pasa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Długość robocza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Rozstaw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głębokość spulchnienia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 WAŁK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 WAŁK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wysokość 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</w:t>
            </w:r>
            <w:r>
              <w:rPr>
                <w:rFonts w:ascii="Cambria" w:hAnsi="Cambria" w:cs="Cambria" w:eastAsia="Cambria"/>
              </w:rPr>
              <w:t xml:space="preserve">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</w:t>
            </w:r>
            <w:r>
              <w:rPr>
                <w:rFonts w:ascii="Cambria" w:hAnsi="Cambria" w:cs="Cambria" w:eastAsia="Cambria"/>
              </w:rPr>
              <w:t xml:space="preserve">BC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SPUL-GZ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WYK-DOL-C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WYK-DOL-C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Odległość pomiędzy środkami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Odległość pomiędzy środkami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Minimalne rozmiary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>
              <w:rPr>
                <w:rFonts w:ascii="Cambria" w:hAnsi="Cambria" w:cs="Cambria" w:eastAsia="Cambria"/>
              </w:rPr>
              <w:t xml:space="preserve"> (wysokość/szerokość)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Minimalne rozmiary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>
              <w:rPr>
                <w:rFonts w:ascii="Cambria" w:hAnsi="Cambria" w:cs="Cambria" w:eastAsia="Cambria"/>
              </w:rPr>
              <w:t xml:space="preserve"> (wysokość/szerokość)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WAŁ-WUP2P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talerzy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Cambria" w:hAnsi="Cambria" w:cs="Cambria" w:eastAsia="Cambria"/>
              </w:rPr>
              <w:t xml:space="preserve">tszt</w:t>
            </w:r>
            <w:r>
              <w:rPr>
                <w:rFonts w:ascii="Cambria" w:hAnsi="Cambria" w:cs="Cambria" w:eastAsia="Cambria"/>
              </w:rPr>
              <w:t xml:space="preserve">/ha </w:t>
            </w:r>
            <w:r>
              <w:rPr>
                <w:rFonts w:ascii="Cambria" w:hAnsi="Cambria"/>
                <w:sz w:val="20"/>
                <w:szCs w:val="20"/>
              </w:rPr>
              <w:t xml:space="preserve">(+/- 10%)</w:t>
            </w:r>
            <w:r>
              <w:rPr>
                <w:rFonts w:ascii="Cambria" w:hAnsi="Cambria" w:cs="Cambria" w:eastAsia="Cambria"/>
              </w:rPr>
              <w:t xml:space="preserve">,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WAŁ-WUP2P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Odległości między sąsiadującymi rzędami talerzy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99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GLEB-WT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dstęp między placówkami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99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GLEB-WT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R</w:t>
            </w:r>
            <w:r>
              <w:rPr>
                <w:rFonts w:ascii="Cambria" w:hAnsi="Cambria" w:cs="Cambria" w:eastAsia="Cambria"/>
              </w:rPr>
              <w:t xml:space="preserve">ozstaw pasów placówek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WIEL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POP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SAD-BRYŁ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Wymiary bryłki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POP-BRYŁ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Wymiary bryłki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DOW-SADZ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bidi="hi-IN"/>
              </w:rPr>
              <w:t xml:space="preserve">Maksymalna odległość transportu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SIEW-RCP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>
              <w:rPr>
                <w:rFonts w:ascii="Cambria" w:hAnsi="Cambria" w:cstheme="minorHAnsi"/>
                <w:lang w:bidi="hi-IN"/>
              </w:rPr>
              <w:t xml:space="preserve">dległość transportu nasion i zaprawy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/>
                <w:lang w:eastAsia="pl-PL"/>
              </w:rPr>
              <w:t xml:space="preserve">112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SIEW-KDB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bidi="hi-IN"/>
              </w:rPr>
              <w:t xml:space="preserve">Odległość pomiędzy kupkami żołędzi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SIEW-KDB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>
              <w:rPr>
                <w:rFonts w:ascii="Cambria" w:hAnsi="Cambria" w:cstheme="minorHAnsi"/>
                <w:lang w:bidi="hi-IN"/>
              </w:rPr>
              <w:t xml:space="preserve">dległość transportu nasion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SIEW-ME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  <w:bCs/>
              </w:rPr>
              <w:t xml:space="preserve">O</w:t>
            </w:r>
            <w:r>
              <w:rPr>
                <w:rFonts w:ascii="Cambria" w:hAnsi="Cambria" w:eastAsia="Calibr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eastAsia="Calibri" w:cstheme="minorHAnsi"/>
                <w:bCs/>
                <w:iCs/>
                <w:lang w:eastAsia="pl-PL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So</w:t>
            </w:r>
            <w:r>
              <w:rPr>
                <w:rFonts w:ascii="Cambria" w:hAnsi="Cambria"/>
              </w:rPr>
              <w:t xml:space="preserve"> – opis sposobu zabezpieczenia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Pozostałe gatunki iglaste – opis sposobu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Gatunki liściaste – opis sposobu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</w:t>
            </w:r>
            <w:r>
              <w:rPr>
                <w:rFonts w:ascii="Cambria" w:hAnsi="Cambria" w:eastAsia="Cambria" w:cstheme="minorHAnsi"/>
              </w:rPr>
              <w:t xml:space="preserve">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</w:t>
            </w:r>
            <w:r>
              <w:rPr>
                <w:rFonts w:ascii="Cambria" w:hAnsi="Cambria" w:cstheme="minorHAnsi"/>
                <w:lang w:eastAsia="pl-PL"/>
              </w:rPr>
              <w:t xml:space="preserve">RYS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mbria" w:cstheme="minorHAnsi"/>
              </w:rPr>
              <w:t xml:space="preserve">Ilość okółków do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szt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r>
              <w:rPr>
                <w:rFonts w:ascii="Cambria" w:hAnsi="Cambria"/>
              </w:rPr>
              <w:t xml:space="preserve">drewna na paliki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drewna na paliki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eastAsia="Calibri"/>
                <w:lang w:eastAsia="pl-PL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  <w:lang w:bidi="hi-IN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ZAB-OSŁZD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zwiezienia zdjętych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parametrów drewna do przerobu na paliki, które zapewni zamawiający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 xml:space="preserve">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palików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słupków wokół sadzonki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szt.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  <w:lang w:bidi="hi-IN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</w:t>
            </w:r>
            <w:r>
              <w:rPr>
                <w:rFonts w:ascii="Cambria" w:hAnsi="Cambria"/>
                <w:sz w:val="20"/>
                <w:szCs w:val="20"/>
              </w:rPr>
              <w:t xml:space="preserve">g</w:t>
            </w:r>
            <w:r>
              <w:rPr>
                <w:rFonts w:ascii="Cambria" w:hAnsi="Cambria"/>
                <w:sz w:val="20"/>
                <w:szCs w:val="20"/>
              </w:rPr>
              <w:t xml:space="preserve">/</w:t>
            </w:r>
            <w:r>
              <w:rPr>
                <w:rFonts w:ascii="Cambria" w:hAnsi="Cambria"/>
                <w:sz w:val="20"/>
                <w:szCs w:val="20"/>
              </w:rPr>
              <w:t xml:space="preserve">tszt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</w:rPr>
              <w:t xml:space="preserve">Wymagania techniczne gwoździ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</w:t>
            </w:r>
            <w:r>
              <w:rPr>
                <w:rFonts w:ascii="Cambria" w:hAnsi="Cambria"/>
                <w:sz w:val="20"/>
                <w:szCs w:val="20"/>
              </w:rPr>
              <w:t xml:space="preserve">g</w:t>
            </w:r>
            <w:r>
              <w:rPr>
                <w:rFonts w:ascii="Cambria" w:hAnsi="Cambria"/>
                <w:sz w:val="20"/>
                <w:szCs w:val="20"/>
              </w:rPr>
              <w:t xml:space="preserve">/</w:t>
            </w:r>
            <w:r>
              <w:rPr>
                <w:rFonts w:ascii="Cambria" w:hAnsi="Cambria"/>
                <w:sz w:val="20"/>
                <w:szCs w:val="20"/>
              </w:rPr>
              <w:t xml:space="preserve">tszt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Wymiary żerdzi (długość, średnica)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Wymiary słupków (długość, średnica </w:t>
            </w:r>
            <w:r>
              <w:rPr>
                <w:rFonts w:ascii="Cambria" w:hAnsi="Cambria" w:eastAsia="Calibri"/>
              </w:rPr>
              <w:t xml:space="preserve">ckbk</w:t>
            </w:r>
            <w:r>
              <w:rPr>
                <w:rFonts w:ascii="Cambria" w:hAnsi="Cambria" w:eastAsia="Calibri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eastAsia="Calibri"/>
              </w:rPr>
              <w:t xml:space="preserve">Wymagana głębokość wkopania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eastAsia="Calibri"/>
              </w:rPr>
              <w:t xml:space="preserve">Wymagany odstęp pomiędzy wkopanymi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Wymagany rozmiar skobli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Wymagana ilość skobli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Wymagany rozmiar gwoździ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Wymagana ilość gwoździ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GRODZ-DEM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 w:eastAsia="Calibri" w:cstheme="minorHAnsi"/>
                <w:bCs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 xml:space="preserve">o</w:t>
            </w:r>
            <w:r>
              <w:rPr>
                <w:rFonts w:ascii="Cambria" w:hAnsi="Cambria"/>
                <w:lang w:bidi="hi-IN"/>
              </w:rPr>
              <w:t xml:space="preserve">dległość zwiezienia zdemontowanych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technologii wykonania nowych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Sposób przymocowania siatki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PRZYB-1ŻU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PRZYB-1ŻU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KOR-P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KOR-</w:t>
            </w:r>
            <w:r>
              <w:rPr>
                <w:rFonts w:ascii="Cambria" w:hAnsi="Cambria" w:cs="Cambria" w:eastAsia="Cambria"/>
              </w:rPr>
              <w:t xml:space="preserve">NISZ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PUŁF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materiałów (</w:t>
            </w:r>
            <w:r>
              <w:rPr>
                <w:rFonts w:ascii="Cambria" w:hAnsi="Cambria" w:cs="Cambria" w:eastAsia="Cambria"/>
              </w:rPr>
              <w:t xml:space="preserve">palików, drutu i pułapek </w:t>
            </w:r>
            <w:r>
              <w:rPr>
                <w:rFonts w:ascii="Cambria" w:hAnsi="Cambria" w:cs="Cambria" w:eastAsia="Cambria"/>
              </w:rPr>
              <w:t xml:space="preserve">feromonowych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PUŁF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 xml:space="preserve">o</w:t>
            </w:r>
            <w:r>
              <w:rPr>
                <w:rFonts w:ascii="Cambria" w:hAnsi="Cambria"/>
                <w:lang w:bidi="hi-IN"/>
              </w:rPr>
              <w:t xml:space="preserve">dległość zwiezienia zdemontowanych pułapek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PUŁ-RYJ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materiałów (krążków, chrustu lub wałków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line="256" w:lineRule="auto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line="256" w:lineRule="auto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ZW-ZRĘB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bidi="hi-IN" w:eastAsia="pl-PL"/>
              </w:rPr>
              <w:t xml:space="preserve">16</w:t>
            </w:r>
            <w:r>
              <w:rPr>
                <w:rFonts w:ascii="Cambria" w:hAnsi="Cambria" w:cs="Arial"/>
                <w:lang w:bidi="hi-IN"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KOR-DRWI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</w:t>
            </w:r>
            <w:r>
              <w:rPr>
                <w:rFonts w:ascii="Cambria" w:hAnsi="Cambria" w:eastAsia="Cambria"/>
              </w:rPr>
              <w:t xml:space="preserve">preparatu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</w:t>
            </w:r>
            <w:r>
              <w:rPr>
                <w:rFonts w:ascii="Cambria" w:hAnsi="Cambria" w:eastAsia="Cambria"/>
              </w:rPr>
              <w:t xml:space="preserve">preparacie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</w:t>
            </w:r>
            <w:r>
              <w:rPr>
                <w:rFonts w:ascii="Cambria" w:hAnsi="Cambria" w:eastAsia="Cambria"/>
              </w:rPr>
              <w:t xml:space="preserve">preparatu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</w:t>
            </w:r>
            <w:r>
              <w:rPr>
                <w:rFonts w:ascii="Cambria" w:hAnsi="Cambria" w:eastAsia="Cambria"/>
              </w:rPr>
              <w:t xml:space="preserve">preparacie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Wysokość przymocowania budki lęgowej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Sposób przymocowania budki lęgowej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Materiał do przymocowania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16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NAPR-BUD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16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NAPR-BUD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dojazdu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CZYSZ-BUD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materiału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CZYSZ-BUD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dojazdu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tabs>
                <w:tab w:val="center" w:pos="517" w:leader="none"/>
                <w:tab w:val="center" w:pos="517" w:leader="none"/>
              </w:tabs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</w:t>
            </w:r>
            <w:r>
              <w:tab/>
            </w:r>
            <w:r>
              <w:tab/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89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89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OPR-PPALA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OPR-PPALA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ZAŁ-KOMP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GRAB-R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transportu materiału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ZB-KAM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kamieni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OSŁ-ATM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stosowanych osłon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Włóknina, siatki cieniujące, maty, słoma i inne materiały organiczne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OSŁ-REG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stosowanych osłon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Włóknina, siatki cieniujące, maty, słoma i inne materiały organiczne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POZ-P 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pozyskiwanych pędów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POZ-P 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pozyskiwania pędów od szkółki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NAW-MINEC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 mineralnych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SIEW-KC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kompostu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lub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ścioły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tabs>
                <w:tab w:val="center" w:pos="517" w:leader="none"/>
              </w:tabs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SIEW-NC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SIEW-WAP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/>
            <w:bookmarkStart w:id="2" w:name="_Hlk149893990"/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bookmarkEnd w:id="2"/>
            <w:r>
              <w:rPr>
                <w:rFonts w:ascii="Cambria" w:hAnsi="Cambria" w:cs="Arial"/>
              </w:rPr>
              <w:t xml:space="preserve">wapna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  <w:p>
            <w:pPr>
              <w:jc w:val="left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 w:themeColor="text1"/>
                <w:sz w:val="20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NAW-MIND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 </w:t>
            </w:r>
            <w:r>
              <w:rPr>
                <w:rFonts w:ascii="Cambria" w:hAnsi="Cambria"/>
              </w:rPr>
              <w:t xml:space="preserve">dolistnych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  <w:p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SIEW-OC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obornika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PIEL-RN1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PIEL-P1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</w:t>
            </w: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PRZER-NAS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26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POZ-Ś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szkółki do miejsca pozyskania materiału kompostowego (</w:t>
            </w:r>
            <w:r>
              <w:rPr>
                <w:rFonts w:ascii="Cambria" w:hAnsi="Cambria" w:eastAsia="Cambria"/>
              </w:rPr>
              <w:t xml:space="preserve">ścioły</w:t>
            </w:r>
            <w:r>
              <w:rPr>
                <w:rFonts w:ascii="Cambria" w:hAnsi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ZAŁ-Ś TR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szkółki do miejsca pozyskania materiału kompostowego (</w:t>
            </w:r>
            <w:r>
              <w:rPr>
                <w:rFonts w:ascii="Cambria" w:hAnsi="Cambria" w:eastAsia="Cambria"/>
              </w:rPr>
              <w:t xml:space="preserve">ścioły</w:t>
            </w:r>
            <w:r>
              <w:rPr>
                <w:rFonts w:ascii="Cambria" w:hAnsi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SPUL-R1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29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ROZS-SUB</w:t>
            </w:r>
            <w:r>
              <w:rPr>
                <w:rFonts w:ascii="Cambria" w:hAnsi="Cambria" w:cs="Cambria" w:eastAsia="Cambria"/>
              </w:rPr>
              <w:t xml:space="preserve">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Wymagana ilość rozsiewanego substratu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m3/ar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wszystkie gatunki z wyjątkiem sadzonek sosny jednorocznej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wszystkie gatunki</w:t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0,5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/>
            <w:bookmarkStart w:id="3" w:name="_Hlk149898242"/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bookmarkEnd w:id="3"/>
            <w:r/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bookmarkEnd w:id="4"/>
            <w:r/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32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WYW-GRZ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Wysokość wywyższenia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32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WYW-GRZ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cs="Cambria" w:eastAsia="Cambria"/>
              </w:rPr>
              <w:t xml:space="preserve">Szerokość grzędy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eastAsia="Cambria"/>
              </w:rPr>
              <w:t xml:space="preserve">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PRZER-DON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transportu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a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zbioru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szyszek od magazynu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  <w:highlight w:val="none"/>
              </w:rPr>
            </w:pPr>
            <w:r>
              <w:rPr>
                <w:rFonts w:ascii="Cambria" w:hAnsi="Cambria"/>
                <w:sz w:val="20"/>
                <w:szCs w:val="20"/>
                <w:highlight w:val="none"/>
              </w:rPr>
              <w:t xml:space="preserve"> 20</w:t>
            </w:r>
            <w:r>
              <w:rPr>
                <w:rFonts w:ascii="Cambria" w:hAnsi="Cambria"/>
                <w:sz w:val="20"/>
                <w:szCs w:val="20"/>
                <w:highlight w:val="none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lang w:eastAsia="pl-PL"/>
              </w:rPr>
              <w:t xml:space="preserve">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34</w:t>
            </w:r>
            <w:r>
              <w:rPr>
                <w:rFonts w:ascii="Cambria" w:hAnsi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PLN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N-ZSGDNPO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N-ZSGDNPO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Opis gatunków pozostałych drzewostanów nasiennych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5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N-ZSPUNJD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lang w:eastAsia="pl-PL"/>
              </w:rPr>
              <w:t xml:space="preserve">59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ZB-OCENA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r>
              <w:rPr>
                <w:rFonts w:ascii="Cambria" w:hAnsi="Cambria"/>
                <w:sz w:val="20"/>
                <w:szCs w:val="20"/>
                <w:highlight w:val="none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ZB-NASBK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ZB-NASBRZ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ZB-NASLP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5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ZB-NASGB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ZB-NASWZ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</w:t>
            </w:r>
            <w:r>
              <w:rPr>
                <w:rFonts w:ascii="Cambria" w:hAnsi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OL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</w:t>
            </w:r>
            <w:r>
              <w:rPr>
                <w:rFonts w:ascii="Cambria" w:hAnsi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CZR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KL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</w:t>
            </w:r>
            <w:r>
              <w:rPr>
                <w:rFonts w:ascii="Cambria" w:hAnsi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Opis pozostałych gatunków do zbioru nasion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JW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</w:t>
            </w:r>
            <w:r>
              <w:rPr>
                <w:rFonts w:ascii="Cambria" w:hAnsi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5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</w:tbl>
    <w:p>
      <w:r/>
      <w:r/>
    </w:p>
    <w:p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417" w:right="1417" w:bottom="1417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bitstream vera sans">
    <w:panose1 w:val="00000500000000000000"/>
  </w:font>
  <w:font w:name="Calibri">
    <w:panose1 w:val="020F0502020204030204"/>
  </w:font>
  <w:font w:name="Cambria">
    <w:panose1 w:val="020206030504050203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pl-PL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2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1"/>
    <w:next w:val="811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2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1"/>
    <w:next w:val="811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2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2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2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2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2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2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2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11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1"/>
    <w:next w:val="811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Grid"/>
    <w:basedOn w:val="81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16">
    <w:name w:val="annotation reference"/>
    <w:basedOn w:val="812"/>
    <w:uiPriority w:val="99"/>
    <w:semiHidden/>
    <w:unhideWhenUsed/>
    <w:rPr>
      <w:sz w:val="16"/>
      <w:szCs w:val="16"/>
    </w:rPr>
  </w:style>
  <w:style w:type="paragraph" w:styleId="817">
    <w:name w:val="annotation text"/>
    <w:basedOn w:val="811"/>
    <w:link w:val="818"/>
    <w:uiPriority w:val="99"/>
    <w:unhideWhenUsed/>
    <w:pPr>
      <w:spacing w:line="240" w:lineRule="auto"/>
    </w:pPr>
    <w:rPr>
      <w:sz w:val="20"/>
      <w:szCs w:val="20"/>
    </w:rPr>
  </w:style>
  <w:style w:type="character" w:styleId="818" w:customStyle="1">
    <w:name w:val="Tekst komentarza Znak"/>
    <w:basedOn w:val="812"/>
    <w:link w:val="817"/>
    <w:uiPriority w:val="99"/>
    <w:rPr>
      <w:sz w:val="20"/>
      <w:szCs w:val="20"/>
    </w:rPr>
  </w:style>
  <w:style w:type="paragraph" w:styleId="819">
    <w:name w:val="annotation subject"/>
    <w:basedOn w:val="817"/>
    <w:next w:val="817"/>
    <w:link w:val="820"/>
    <w:uiPriority w:val="99"/>
    <w:semiHidden/>
    <w:unhideWhenUsed/>
    <w:rPr>
      <w:b/>
      <w:bCs/>
    </w:rPr>
  </w:style>
  <w:style w:type="character" w:styleId="820" w:customStyle="1">
    <w:name w:val="Temat komentarza Znak"/>
    <w:basedOn w:val="818"/>
    <w:link w:val="819"/>
    <w:uiPriority w:val="99"/>
    <w:semiHidden/>
    <w:rPr>
      <w:b/>
      <w:bCs/>
      <w:sz w:val="20"/>
      <w:szCs w:val="20"/>
    </w:rPr>
  </w:style>
  <w:style w:type="paragraph" w:styleId="821">
    <w:name w:val="Balloon Text"/>
    <w:basedOn w:val="811"/>
    <w:link w:val="82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2" w:customStyle="1">
    <w:name w:val="Tekst dymka Znak"/>
    <w:basedOn w:val="812"/>
    <w:link w:val="821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Agata Łodej Nadleśnictwo Starachowice (agata.lodej@radom.lasy.gov.pl)</cp:lastModifiedBy>
  <cp:revision>7</cp:revision>
  <dcterms:created xsi:type="dcterms:W3CDTF">2024-10-08T08:52:00Z</dcterms:created>
  <dcterms:modified xsi:type="dcterms:W3CDTF">2024-10-17T05:12:42Z</dcterms:modified>
</cp:coreProperties>
</file>